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29" w:rsidRPr="00D71C10" w:rsidRDefault="00D25B29" w:rsidP="00D25B29">
      <w:pPr>
        <w:pStyle w:val="1"/>
        <w:ind w:firstLineChars="600" w:firstLine="2168"/>
        <w:rPr>
          <w:rFonts w:hint="eastAsia"/>
          <w:sz w:val="36"/>
          <w:szCs w:val="36"/>
        </w:rPr>
      </w:pPr>
      <w:bookmarkStart w:id="0" w:name="_Toc459391931"/>
      <w:r w:rsidRPr="00D71C10">
        <w:rPr>
          <w:rFonts w:hint="eastAsia"/>
          <w:sz w:val="36"/>
          <w:szCs w:val="36"/>
        </w:rPr>
        <w:t>英语（商务）专业人才培养方案</w:t>
      </w:r>
      <w:bookmarkEnd w:id="0"/>
    </w:p>
    <w:p w:rsidR="00D25B29" w:rsidRDefault="00D25B29" w:rsidP="00D25B29">
      <w:pPr>
        <w:spacing w:line="360" w:lineRule="auto"/>
        <w:rPr>
          <w:rFonts w:ascii="微软雅黑" w:eastAsia="微软雅黑" w:hAnsi="微软雅黑" w:hint="eastAsia"/>
          <w:b/>
          <w:sz w:val="28"/>
          <w:szCs w:val="28"/>
        </w:rPr>
      </w:pPr>
      <w:r w:rsidRPr="00D078A0">
        <w:rPr>
          <w:rFonts w:ascii="微软雅黑" w:eastAsia="微软雅黑" w:hAnsi="微软雅黑" w:hint="eastAsia"/>
          <w:b/>
          <w:sz w:val="28"/>
          <w:szCs w:val="28"/>
        </w:rPr>
        <w:t>一、专业培养目标</w:t>
      </w:r>
    </w:p>
    <w:p w:rsidR="00D25B29" w:rsidRPr="005B0890" w:rsidRDefault="00D25B29" w:rsidP="00D25B29">
      <w:pPr>
        <w:spacing w:line="360" w:lineRule="auto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 xml:space="preserve"> </w:t>
      </w:r>
      <w:r w:rsidRPr="005B0890">
        <w:rPr>
          <w:rFonts w:ascii="微软雅黑" w:eastAsia="微软雅黑" w:hAnsi="微软雅黑" w:hint="eastAsia"/>
          <w:b/>
          <w:sz w:val="24"/>
        </w:rPr>
        <w:t xml:space="preserve">  </w:t>
      </w:r>
      <w:r>
        <w:rPr>
          <w:rFonts w:ascii="微软雅黑" w:eastAsia="微软雅黑" w:hAnsi="微软雅黑" w:hint="eastAsia"/>
          <w:b/>
          <w:sz w:val="24"/>
        </w:rPr>
        <w:t xml:space="preserve"> </w:t>
      </w:r>
      <w:r w:rsidRPr="005B0890">
        <w:rPr>
          <w:rFonts w:ascii="宋体" w:hAnsi="宋体" w:hint="eastAsia"/>
          <w:sz w:val="24"/>
        </w:rPr>
        <w:t>商务英语专业旨在培养英语基本功扎实，具有国际视野与人文素养，掌握语言学、经济学、管理学、法学（国际商法）等相关基础理论与知识，熟悉国际商务的通行规则和惯例，具备英语应用能力、商务实践能力、跨文化交流能力、思辨与创新能力、自主学习能力，能从事国际商务工作的复合型、应用型人才。</w:t>
      </w:r>
    </w:p>
    <w:p w:rsidR="00D25B29" w:rsidRPr="00D078A0" w:rsidRDefault="00D25B29" w:rsidP="00D25B29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D078A0">
        <w:rPr>
          <w:rFonts w:ascii="微软雅黑" w:eastAsia="微软雅黑" w:hAnsi="微软雅黑" w:hint="eastAsia"/>
          <w:b/>
          <w:sz w:val="28"/>
          <w:szCs w:val="28"/>
        </w:rPr>
        <w:t>二、专业毕业要求</w:t>
      </w:r>
    </w:p>
    <w:p w:rsidR="00D25B29" w:rsidRPr="005B0890" w:rsidRDefault="00D25B29" w:rsidP="00D25B29">
      <w:pPr>
        <w:numPr>
          <w:ilvl w:val="0"/>
          <w:numId w:val="1"/>
        </w:numPr>
        <w:spacing w:line="360" w:lineRule="auto"/>
        <w:ind w:left="0" w:hanging="284"/>
        <w:rPr>
          <w:rFonts w:ascii="宋体" w:hAnsi="宋体"/>
          <w:sz w:val="24"/>
        </w:rPr>
      </w:pPr>
      <w:r w:rsidRPr="005B0890">
        <w:rPr>
          <w:rFonts w:ascii="宋体" w:hAnsi="宋体" w:hint="eastAsia"/>
          <w:b/>
          <w:sz w:val="24"/>
        </w:rPr>
        <w:t>语言能力：</w:t>
      </w:r>
      <w:r w:rsidRPr="005B0890">
        <w:rPr>
          <w:rFonts w:ascii="宋体" w:hAnsi="宋体" w:hint="eastAsia"/>
          <w:sz w:val="24"/>
        </w:rPr>
        <w:t>熟练掌握商务英语听、说、读、写、译等方面的技能，通过本专业英语能力标准测试。</w:t>
      </w:r>
    </w:p>
    <w:p w:rsidR="00D25B29" w:rsidRPr="005B0890" w:rsidRDefault="00D25B29" w:rsidP="00D25B29">
      <w:pPr>
        <w:numPr>
          <w:ilvl w:val="0"/>
          <w:numId w:val="1"/>
        </w:numPr>
        <w:spacing w:line="360" w:lineRule="auto"/>
        <w:ind w:left="0" w:hanging="284"/>
        <w:rPr>
          <w:rFonts w:ascii="宋体" w:hAnsi="宋体"/>
          <w:sz w:val="24"/>
        </w:rPr>
      </w:pPr>
      <w:r w:rsidRPr="005B0890">
        <w:rPr>
          <w:rFonts w:ascii="宋体" w:hAnsi="宋体" w:hint="eastAsia"/>
          <w:b/>
          <w:sz w:val="24"/>
        </w:rPr>
        <w:t>商务知识：</w:t>
      </w:r>
      <w:r w:rsidRPr="005B0890">
        <w:rPr>
          <w:rFonts w:ascii="宋体" w:hAnsi="宋体" w:hint="eastAsia"/>
          <w:sz w:val="24"/>
        </w:rPr>
        <w:t>掌握商务技能，熟悉国际商务实务与国际商业惯例，并能够运用专业学科知识解决复杂商务问题。</w:t>
      </w:r>
    </w:p>
    <w:p w:rsidR="00D25B29" w:rsidRPr="005B0890" w:rsidRDefault="00D25B29" w:rsidP="00D25B29">
      <w:pPr>
        <w:numPr>
          <w:ilvl w:val="0"/>
          <w:numId w:val="1"/>
        </w:numPr>
        <w:spacing w:line="360" w:lineRule="auto"/>
        <w:ind w:left="0" w:hanging="284"/>
        <w:rPr>
          <w:rFonts w:ascii="宋体" w:hAnsi="宋体"/>
          <w:sz w:val="24"/>
        </w:rPr>
      </w:pPr>
      <w:r w:rsidRPr="005B0890">
        <w:rPr>
          <w:rFonts w:ascii="宋体" w:hAnsi="宋体" w:hint="eastAsia"/>
          <w:b/>
          <w:sz w:val="24"/>
        </w:rPr>
        <w:t>沟通能力：</w:t>
      </w:r>
      <w:r w:rsidRPr="005B0890">
        <w:rPr>
          <w:rFonts w:ascii="宋体" w:hAnsi="宋体" w:hint="eastAsia"/>
          <w:sz w:val="24"/>
        </w:rPr>
        <w:t>能够就复杂商务问题与业界同行及社会公众进行有效沟通和交流，包括撰写报告、设计文稿、陈述发言、清晰表达或回应指令，并具备一定的国际视野，能够在跨文化背景下进行沟通和交流。</w:t>
      </w:r>
    </w:p>
    <w:p w:rsidR="00D25B29" w:rsidRPr="005B0890" w:rsidRDefault="00D25B29" w:rsidP="00D25B29">
      <w:pPr>
        <w:numPr>
          <w:ilvl w:val="0"/>
          <w:numId w:val="1"/>
        </w:numPr>
        <w:spacing w:line="360" w:lineRule="auto"/>
        <w:ind w:left="0" w:hanging="284"/>
        <w:rPr>
          <w:rFonts w:ascii="宋体" w:hAnsi="宋体"/>
          <w:sz w:val="24"/>
        </w:rPr>
      </w:pPr>
      <w:r w:rsidRPr="005B0890">
        <w:rPr>
          <w:rFonts w:ascii="宋体" w:hAnsi="宋体" w:hint="eastAsia"/>
          <w:b/>
          <w:sz w:val="24"/>
        </w:rPr>
        <w:t>研究能力：</w:t>
      </w:r>
      <w:r w:rsidRPr="005B0890">
        <w:rPr>
          <w:rFonts w:ascii="宋体" w:hAnsi="宋体" w:hint="eastAsia"/>
          <w:sz w:val="24"/>
        </w:rPr>
        <w:t>能够基于科学原理并采用科学方法对复杂商务问题进行研究，包括商业案例研究、分析与解释数据、并通过信息综合得到合理有效的结论。</w:t>
      </w:r>
    </w:p>
    <w:p w:rsidR="00D25B29" w:rsidRPr="005B0890" w:rsidRDefault="00D25B29" w:rsidP="00D25B29">
      <w:pPr>
        <w:numPr>
          <w:ilvl w:val="0"/>
          <w:numId w:val="1"/>
        </w:numPr>
        <w:spacing w:line="360" w:lineRule="auto"/>
        <w:ind w:left="0" w:hanging="284"/>
        <w:rPr>
          <w:rFonts w:ascii="宋体" w:hAnsi="宋体" w:hint="eastAsia"/>
          <w:sz w:val="24"/>
        </w:rPr>
      </w:pPr>
      <w:r w:rsidRPr="005B0890">
        <w:rPr>
          <w:rFonts w:ascii="宋体" w:hAnsi="宋体" w:hint="eastAsia"/>
          <w:b/>
          <w:sz w:val="24"/>
        </w:rPr>
        <w:t>职业规范：</w:t>
      </w:r>
      <w:r w:rsidRPr="005B0890">
        <w:rPr>
          <w:rFonts w:ascii="宋体" w:hAnsi="宋体" w:hint="eastAsia"/>
          <w:sz w:val="24"/>
        </w:rPr>
        <w:t>具有人文社会科学素养和社会责任感，能够在商务实践中理解并遵守商务职业道德和规范，履行社会责任。</w:t>
      </w:r>
      <w:r w:rsidRPr="005B0890">
        <w:rPr>
          <w:rFonts w:ascii="宋体" w:hAnsi="宋体"/>
          <w:sz w:val="24"/>
        </w:rPr>
        <w:t xml:space="preserve"> </w:t>
      </w:r>
    </w:p>
    <w:p w:rsidR="00D25B29" w:rsidRPr="00D078A0" w:rsidRDefault="00D25B29" w:rsidP="00D25B29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D078A0">
        <w:rPr>
          <w:rFonts w:ascii="微软雅黑" w:eastAsia="微软雅黑" w:hAnsi="微软雅黑" w:hint="eastAsia"/>
          <w:b/>
          <w:sz w:val="28"/>
          <w:szCs w:val="28"/>
        </w:rPr>
        <w:t>三、学制与学位</w:t>
      </w:r>
    </w:p>
    <w:p w:rsidR="00D25B29" w:rsidRPr="005B0890" w:rsidRDefault="00D25B29" w:rsidP="00D25B29">
      <w:pPr>
        <w:spacing w:line="360" w:lineRule="auto"/>
        <w:ind w:firstLineChars="170" w:firstLine="408"/>
        <w:rPr>
          <w:rFonts w:ascii="宋体" w:hAnsi="宋体"/>
          <w:sz w:val="24"/>
        </w:rPr>
      </w:pPr>
      <w:r w:rsidRPr="005B0890">
        <w:rPr>
          <w:rFonts w:ascii="宋体" w:hAnsi="宋体" w:hint="eastAsia"/>
          <w:sz w:val="24"/>
        </w:rPr>
        <w:t>学制：四年</w:t>
      </w:r>
    </w:p>
    <w:p w:rsidR="00D25B29" w:rsidRPr="005B0890" w:rsidRDefault="00D25B29" w:rsidP="00D25B29">
      <w:pPr>
        <w:spacing w:line="360" w:lineRule="auto"/>
        <w:ind w:firstLineChars="170" w:firstLine="408"/>
        <w:rPr>
          <w:rFonts w:ascii="宋体" w:hAnsi="宋体"/>
          <w:sz w:val="24"/>
        </w:rPr>
      </w:pPr>
      <w:r w:rsidRPr="005B0890">
        <w:rPr>
          <w:rFonts w:ascii="宋体" w:hAnsi="宋体" w:hint="eastAsia"/>
          <w:sz w:val="24"/>
        </w:rPr>
        <w:t>学位：文学学士</w:t>
      </w:r>
    </w:p>
    <w:p w:rsidR="00D25B29" w:rsidRPr="00D078A0" w:rsidRDefault="00D25B29" w:rsidP="00D25B29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D078A0">
        <w:rPr>
          <w:rFonts w:ascii="微软雅黑" w:eastAsia="微软雅黑" w:hAnsi="微软雅黑" w:hint="eastAsia"/>
          <w:b/>
          <w:sz w:val="28"/>
          <w:szCs w:val="28"/>
        </w:rPr>
        <w:t>四、主干学科与专业核心课程</w:t>
      </w:r>
    </w:p>
    <w:p w:rsidR="00D25B29" w:rsidRPr="005B0890" w:rsidRDefault="00D25B29" w:rsidP="00D25B29">
      <w:pPr>
        <w:snapToGrid w:val="0"/>
        <w:spacing w:line="360" w:lineRule="auto"/>
        <w:ind w:left="353" w:hangingChars="147" w:hanging="353"/>
        <w:rPr>
          <w:rFonts w:ascii="宋体"/>
          <w:color w:val="000000"/>
          <w:sz w:val="24"/>
        </w:rPr>
      </w:pPr>
      <w:r w:rsidRPr="005B0890">
        <w:rPr>
          <w:rFonts w:ascii="宋体" w:hAnsi="宋体" w:hint="eastAsia"/>
          <w:color w:val="000000"/>
          <w:sz w:val="24"/>
        </w:rPr>
        <w:t>主干学科：商务英语</w:t>
      </w:r>
    </w:p>
    <w:p w:rsidR="00D25B29" w:rsidRDefault="00D25B29" w:rsidP="00D25B29">
      <w:pPr>
        <w:snapToGrid w:val="0"/>
        <w:spacing w:line="360" w:lineRule="auto"/>
        <w:ind w:left="353" w:hangingChars="147" w:hanging="353"/>
        <w:rPr>
          <w:rFonts w:ascii="宋体" w:hAnsi="宋体" w:hint="eastAsia"/>
          <w:color w:val="000000"/>
          <w:sz w:val="24"/>
        </w:rPr>
      </w:pPr>
      <w:r w:rsidRPr="005B0890">
        <w:rPr>
          <w:rFonts w:ascii="宋体" w:hAnsi="宋体" w:hint="eastAsia"/>
          <w:color w:val="000000"/>
          <w:sz w:val="24"/>
        </w:rPr>
        <w:t>专业核心课程：</w:t>
      </w:r>
    </w:p>
    <w:p w:rsidR="00D25B29" w:rsidRDefault="00D25B29" w:rsidP="00D25B29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5B0890">
        <w:rPr>
          <w:rFonts w:ascii="黑体" w:eastAsia="黑体" w:hAnsi="黑体" w:hint="eastAsia"/>
          <w:sz w:val="24"/>
        </w:rPr>
        <w:t>综合商务英语、高级商务英语、英语阅读系列课程（</w:t>
      </w:r>
      <w:r w:rsidRPr="005B0890">
        <w:rPr>
          <w:rFonts w:ascii="宋体" w:hAnsi="宋体" w:hint="eastAsia"/>
          <w:color w:val="000000"/>
          <w:sz w:val="24"/>
        </w:rPr>
        <w:t>综合商务英语、高级商务英语、商务英语阅读、报刊阅读、英美文学作品选读、中国文化概论）；</w:t>
      </w:r>
    </w:p>
    <w:p w:rsidR="00D25B29" w:rsidRDefault="00D25B29" w:rsidP="00D25B29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5B0890">
        <w:rPr>
          <w:rFonts w:ascii="黑体" w:eastAsia="黑体" w:hAnsi="黑体" w:hint="eastAsia"/>
          <w:sz w:val="24"/>
        </w:rPr>
        <w:t>英语听说系列课程（</w:t>
      </w:r>
      <w:r w:rsidRPr="005B0890">
        <w:rPr>
          <w:rFonts w:ascii="宋体" w:hAnsi="宋体" w:hint="eastAsia"/>
          <w:color w:val="000000"/>
          <w:sz w:val="24"/>
        </w:rPr>
        <w:t>英语语音</w:t>
      </w:r>
      <w:r w:rsidRPr="005B0890">
        <w:rPr>
          <w:rFonts w:ascii="黑体" w:eastAsia="黑体" w:hAnsi="黑体" w:hint="eastAsia"/>
          <w:sz w:val="24"/>
        </w:rPr>
        <w:t>、</w:t>
      </w:r>
      <w:r w:rsidRPr="005B0890">
        <w:rPr>
          <w:rFonts w:ascii="宋体" w:hAnsi="宋体" w:hint="eastAsia"/>
          <w:color w:val="000000"/>
          <w:sz w:val="24"/>
        </w:rPr>
        <w:t>商务英语听说、商务英语演讲）；</w:t>
      </w:r>
    </w:p>
    <w:p w:rsidR="00D25B29" w:rsidRDefault="00D25B29" w:rsidP="00D25B29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5B0890">
        <w:rPr>
          <w:rFonts w:ascii="黑体" w:eastAsia="黑体" w:hAnsi="黑体" w:hint="eastAsia"/>
          <w:sz w:val="24"/>
        </w:rPr>
        <w:lastRenderedPageBreak/>
        <w:t>英语写作系列课程（</w:t>
      </w:r>
      <w:r w:rsidRPr="005B0890">
        <w:rPr>
          <w:rFonts w:ascii="宋体" w:hAnsi="宋体" w:hint="eastAsia"/>
          <w:color w:val="000000"/>
          <w:sz w:val="24"/>
        </w:rPr>
        <w:t>英语基础写作、商务英语写作、英语论文写作）；</w:t>
      </w:r>
    </w:p>
    <w:p w:rsidR="00D25B29" w:rsidRDefault="00D25B29" w:rsidP="00D25B29">
      <w:p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5B0890">
        <w:rPr>
          <w:rFonts w:ascii="黑体" w:eastAsia="黑体" w:hAnsi="黑体" w:hint="eastAsia"/>
          <w:sz w:val="24"/>
        </w:rPr>
        <w:t>商务翻译课程</w:t>
      </w:r>
      <w:r w:rsidRPr="005B0890">
        <w:rPr>
          <w:rFonts w:ascii="宋体" w:hAnsi="宋体" w:hint="eastAsia"/>
          <w:color w:val="000000"/>
          <w:sz w:val="24"/>
        </w:rPr>
        <w:t>（商务笔译、商务口译）；</w:t>
      </w:r>
    </w:p>
    <w:p w:rsidR="00D25B29" w:rsidRPr="005B0890" w:rsidRDefault="00D25B29" w:rsidP="00D25B29">
      <w:pPr>
        <w:snapToGrid w:val="0"/>
        <w:spacing w:line="360" w:lineRule="auto"/>
        <w:rPr>
          <w:rFonts w:ascii="宋体"/>
          <w:color w:val="000000"/>
          <w:sz w:val="24"/>
        </w:rPr>
      </w:pPr>
      <w:r w:rsidRPr="005B0890">
        <w:rPr>
          <w:rFonts w:ascii="黑体" w:eastAsia="黑体" w:hAnsi="黑体" w:hint="eastAsia"/>
          <w:sz w:val="24"/>
        </w:rPr>
        <w:t>专业方向系列课程</w:t>
      </w:r>
      <w:r w:rsidRPr="005B0890">
        <w:rPr>
          <w:rFonts w:ascii="宋体" w:hAnsi="宋体" w:hint="eastAsia"/>
          <w:color w:val="000000"/>
          <w:sz w:val="24"/>
        </w:rPr>
        <w:t>（当代商业概论、经济学导论、管理学导论、国际贸易实务、国际商法、国际金融、商务谈判、国际工程项目管理、市场营销、电子商务）。</w:t>
      </w:r>
    </w:p>
    <w:p w:rsidR="00D25B29" w:rsidRDefault="00D25B29" w:rsidP="00D25B29">
      <w:pPr>
        <w:spacing w:line="360" w:lineRule="auto"/>
        <w:rPr>
          <w:rFonts w:ascii="微软雅黑" w:eastAsia="微软雅黑" w:hAnsi="微软雅黑" w:hint="eastAsia"/>
          <w:b/>
          <w:sz w:val="28"/>
          <w:szCs w:val="28"/>
        </w:rPr>
      </w:pPr>
      <w:r w:rsidRPr="00D078A0">
        <w:rPr>
          <w:rFonts w:ascii="微软雅黑" w:eastAsia="微软雅黑" w:hAnsi="微软雅黑" w:hint="eastAsia"/>
          <w:b/>
          <w:sz w:val="28"/>
          <w:szCs w:val="28"/>
        </w:rPr>
        <w:t>五、毕业学分基本要求</w:t>
      </w:r>
    </w:p>
    <w:p w:rsidR="00D25B29" w:rsidRDefault="00D25B29" w:rsidP="00D25B29">
      <w:pPr>
        <w:spacing w:line="360" w:lineRule="auto"/>
        <w:rPr>
          <w:rFonts w:ascii="微软雅黑" w:eastAsia="微软雅黑" w:hAnsi="微软雅黑" w:hint="eastAsia"/>
          <w:b/>
          <w:sz w:val="28"/>
          <w:szCs w:val="28"/>
        </w:rPr>
      </w:pPr>
    </w:p>
    <w:tbl>
      <w:tblPr>
        <w:tblpPr w:leftFromText="180" w:rightFromText="180" w:vertAnchor="text" w:horzAnchor="margin" w:tblpY="-164"/>
        <w:tblOverlap w:val="never"/>
        <w:tblW w:w="8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33"/>
        <w:gridCol w:w="2703"/>
        <w:gridCol w:w="709"/>
        <w:gridCol w:w="710"/>
        <w:gridCol w:w="851"/>
        <w:gridCol w:w="710"/>
        <w:gridCol w:w="723"/>
        <w:gridCol w:w="1046"/>
      </w:tblGrid>
      <w:tr w:rsidR="00D25B29" w:rsidRPr="00E2539B" w:rsidTr="00F12D19">
        <w:trPr>
          <w:trHeight w:val="355"/>
        </w:trPr>
        <w:tc>
          <w:tcPr>
            <w:tcW w:w="2266" w:type="pct"/>
            <w:gridSpan w:val="2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lastRenderedPageBreak/>
              <w:t>课程体系</w:t>
            </w:r>
          </w:p>
        </w:tc>
        <w:tc>
          <w:tcPr>
            <w:tcW w:w="2734" w:type="pct"/>
            <w:gridSpan w:val="6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学分要求</w:t>
            </w:r>
          </w:p>
        </w:tc>
      </w:tr>
      <w:tr w:rsidR="00D25B29" w:rsidRPr="00E2539B" w:rsidTr="00F12D19">
        <w:trPr>
          <w:trHeight w:val="355"/>
        </w:trPr>
        <w:tc>
          <w:tcPr>
            <w:tcW w:w="2266" w:type="pct"/>
            <w:gridSpan w:val="2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817" w:type="pct"/>
            <w:gridSpan w:val="2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必修</w:t>
            </w:r>
          </w:p>
        </w:tc>
        <w:tc>
          <w:tcPr>
            <w:tcW w:w="899" w:type="pct"/>
            <w:gridSpan w:val="2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限选</w:t>
            </w:r>
          </w:p>
        </w:tc>
        <w:tc>
          <w:tcPr>
            <w:tcW w:w="416" w:type="pct"/>
            <w:vMerge w:val="restar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小计</w:t>
            </w:r>
          </w:p>
        </w:tc>
        <w:tc>
          <w:tcPr>
            <w:tcW w:w="602" w:type="pct"/>
            <w:vMerge w:val="restar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ind w:firstLine="454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合计</w:t>
            </w:r>
          </w:p>
        </w:tc>
      </w:tr>
      <w:tr w:rsidR="00D25B29" w:rsidRPr="00E2539B" w:rsidTr="00F12D19">
        <w:trPr>
          <w:trHeight w:val="355"/>
        </w:trPr>
        <w:tc>
          <w:tcPr>
            <w:tcW w:w="2266" w:type="pct"/>
            <w:gridSpan w:val="2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理论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实践</w:t>
            </w: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理论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实践</w:t>
            </w:r>
          </w:p>
        </w:tc>
        <w:tc>
          <w:tcPr>
            <w:tcW w:w="416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通识与公共基础课程</w:t>
            </w: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思想政治类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14</w:t>
            </w:r>
          </w:p>
        </w:tc>
        <w:tc>
          <w:tcPr>
            <w:tcW w:w="602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43</w:t>
            </w:r>
            <w:r w:rsidRPr="00E2539B">
              <w:rPr>
                <w:rFonts w:ascii="宋体" w:hAnsi="宋体" w:hint="eastAsia"/>
                <w:szCs w:val="21"/>
              </w:rPr>
              <w:t>学分</w:t>
            </w: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军事类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通识教育类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8+2</w:t>
            </w:r>
            <w:r w:rsidRPr="00E2539B">
              <w:rPr>
                <w:rFonts w:ascii="宋体" w:hAnsi="宋体" w:hint="eastAsia"/>
                <w:szCs w:val="21"/>
                <w:vertAlign w:val="superscript"/>
              </w:rPr>
              <w:t>（</w:t>
            </w:r>
            <w:r w:rsidRPr="00E2539B">
              <w:rPr>
                <w:rFonts w:ascii="宋体" w:hAnsi="宋体"/>
                <w:szCs w:val="21"/>
                <w:vertAlign w:val="superscript"/>
              </w:rPr>
              <w:t>a</w:t>
            </w:r>
            <w:r w:rsidRPr="00E2539B">
              <w:rPr>
                <w:rFonts w:ascii="宋体" w:hAnsi="宋体" w:hint="eastAsia"/>
                <w:szCs w:val="21"/>
                <w:vertAlign w:val="superscript"/>
              </w:rPr>
              <w:t>）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外语类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12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体育类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学科大类与专业基础课程</w:t>
            </w: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计算机类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1.5</w:t>
            </w: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02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5B2169">
              <w:rPr>
                <w:rFonts w:ascii="宋体" w:hAnsi="宋体"/>
                <w:szCs w:val="21"/>
              </w:rPr>
              <w:t>8</w:t>
            </w:r>
            <w:bookmarkStart w:id="1" w:name="_GoBack"/>
            <w:bookmarkEnd w:id="1"/>
            <w:r w:rsidRPr="005B2169">
              <w:rPr>
                <w:rFonts w:ascii="宋体" w:hAnsi="宋体" w:hint="eastAsia"/>
                <w:szCs w:val="21"/>
              </w:rPr>
              <w:t>8学分</w:t>
            </w: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数学类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物理类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5B2169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5B2169">
              <w:rPr>
                <w:rFonts w:ascii="宋体" w:hAnsi="宋体" w:hint="eastAsia"/>
                <w:szCs w:val="21"/>
              </w:rPr>
              <w:t>学科基础课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74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74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5B2169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5B2169">
              <w:rPr>
                <w:rFonts w:ascii="宋体" w:hAnsi="宋体" w:hint="eastAsia"/>
                <w:szCs w:val="21"/>
              </w:rPr>
              <w:t>专业基础课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984"/>
        </w:trPr>
        <w:tc>
          <w:tcPr>
            <w:tcW w:w="710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专业</w:t>
            </w:r>
            <w:r w:rsidRPr="00E2539B">
              <w:rPr>
                <w:rFonts w:ascii="宋体" w:hAnsi="宋体"/>
                <w:b/>
                <w:szCs w:val="21"/>
              </w:rPr>
              <w:t>(</w:t>
            </w:r>
            <w:r w:rsidRPr="00E2539B">
              <w:rPr>
                <w:rFonts w:ascii="宋体" w:hAnsi="宋体" w:hint="eastAsia"/>
                <w:b/>
                <w:szCs w:val="21"/>
              </w:rPr>
              <w:t>专业方向</w:t>
            </w:r>
            <w:r w:rsidRPr="00E2539B">
              <w:rPr>
                <w:rFonts w:ascii="宋体" w:hAnsi="宋体"/>
                <w:b/>
                <w:szCs w:val="21"/>
              </w:rPr>
              <w:t>)</w:t>
            </w:r>
            <w:r w:rsidRPr="00E2539B">
              <w:rPr>
                <w:rFonts w:ascii="宋体" w:hAnsi="宋体" w:hint="eastAsia"/>
                <w:b/>
                <w:szCs w:val="21"/>
              </w:rPr>
              <w:t>课程</w:t>
            </w: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专业</w:t>
            </w:r>
            <w:r w:rsidRPr="00E2539B">
              <w:rPr>
                <w:rFonts w:ascii="宋体" w:hAnsi="宋体"/>
                <w:szCs w:val="21"/>
              </w:rPr>
              <w:t xml:space="preserve"> (</w:t>
            </w:r>
            <w:r w:rsidRPr="00E2539B">
              <w:rPr>
                <w:rFonts w:ascii="宋体" w:hAnsi="宋体" w:hint="eastAsia"/>
                <w:szCs w:val="21"/>
              </w:rPr>
              <w:t>专业方向</w:t>
            </w:r>
            <w:r w:rsidRPr="00E2539B">
              <w:rPr>
                <w:rFonts w:ascii="宋体" w:hAnsi="宋体"/>
                <w:szCs w:val="21"/>
              </w:rPr>
              <w:t>)</w:t>
            </w:r>
            <w:r w:rsidRPr="00E2539B">
              <w:rPr>
                <w:rFonts w:ascii="宋体" w:hAnsi="宋体" w:hint="eastAsia"/>
                <w:szCs w:val="21"/>
              </w:rPr>
              <w:t>课程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5B2169">
              <w:rPr>
                <w:rFonts w:ascii="宋体" w:hAnsi="宋体"/>
                <w:szCs w:val="21"/>
              </w:rPr>
              <w:t>1</w:t>
            </w:r>
            <w:r w:rsidRPr="005B2169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602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  <w:r w:rsidRPr="00E2539B">
              <w:rPr>
                <w:rFonts w:ascii="宋体" w:hAnsi="宋体" w:hint="eastAsia"/>
                <w:szCs w:val="21"/>
              </w:rPr>
              <w:t>学分</w:t>
            </w: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专业实验、实践（单独设课）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E2539B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创新创业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811"/>
        </w:trPr>
        <w:tc>
          <w:tcPr>
            <w:tcW w:w="710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毕业设计（论文）</w:t>
            </w: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602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8</w:t>
            </w:r>
            <w:r w:rsidRPr="00E2539B">
              <w:rPr>
                <w:rFonts w:ascii="宋体" w:hAnsi="宋体" w:hint="eastAsia"/>
                <w:szCs w:val="21"/>
              </w:rPr>
              <w:t>学分</w:t>
            </w: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必修环节</w:t>
            </w: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新生入学教育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602" w:type="pct"/>
            <w:vMerge w:val="restar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0</w:t>
            </w:r>
            <w:r w:rsidRPr="00E2539B">
              <w:rPr>
                <w:rFonts w:ascii="宋体" w:hAnsi="宋体" w:hint="eastAsia"/>
                <w:szCs w:val="21"/>
              </w:rPr>
              <w:t>学分</w:t>
            </w:r>
          </w:p>
        </w:tc>
      </w:tr>
      <w:tr w:rsidR="00D25B29" w:rsidRPr="00E2539B" w:rsidTr="00F12D19">
        <w:trPr>
          <w:trHeight w:val="355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形势与政策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802"/>
        </w:trPr>
        <w:tc>
          <w:tcPr>
            <w:tcW w:w="710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6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第二课堂</w:t>
            </w:r>
          </w:p>
        </w:tc>
        <w:tc>
          <w:tcPr>
            <w:tcW w:w="408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90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09" w:type="pct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6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602" w:type="pct"/>
            <w:vMerge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639"/>
        </w:trPr>
        <w:tc>
          <w:tcPr>
            <w:tcW w:w="4398" w:type="pct"/>
            <w:gridSpan w:val="7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602" w:type="pct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166</w:t>
            </w:r>
          </w:p>
        </w:tc>
      </w:tr>
    </w:tbl>
    <w:p w:rsidR="00D25B29" w:rsidRPr="00225400" w:rsidRDefault="00D25B29" w:rsidP="00D25B29">
      <w:pPr>
        <w:widowControl/>
        <w:spacing w:line="360" w:lineRule="auto"/>
        <w:jc w:val="left"/>
        <w:rPr>
          <w:rFonts w:ascii="微软雅黑" w:eastAsia="微软雅黑" w:hAnsi="微软雅黑"/>
          <w:sz w:val="18"/>
          <w:szCs w:val="18"/>
        </w:rPr>
      </w:pPr>
      <w:r w:rsidRPr="00225400">
        <w:rPr>
          <w:rFonts w:ascii="微软雅黑" w:eastAsia="微软雅黑" w:hAnsi="微软雅黑" w:hint="eastAsia"/>
          <w:sz w:val="18"/>
          <w:szCs w:val="18"/>
        </w:rPr>
        <w:t>注释</w:t>
      </w:r>
      <w:r w:rsidRPr="005A070E">
        <w:rPr>
          <w:rFonts w:ascii="微软雅黑" w:eastAsia="微软雅黑" w:hAnsi="微软雅黑" w:hint="eastAsia"/>
          <w:sz w:val="18"/>
          <w:szCs w:val="18"/>
        </w:rPr>
        <w:t>：</w:t>
      </w:r>
      <w:r w:rsidRPr="005A070E">
        <w:rPr>
          <w:rFonts w:ascii="微软雅黑" w:eastAsia="微软雅黑" w:hAnsi="微软雅黑"/>
          <w:sz w:val="18"/>
          <w:szCs w:val="18"/>
        </w:rPr>
        <w:t>a.</w:t>
      </w:r>
      <w:r w:rsidRPr="005A070E">
        <w:rPr>
          <w:rFonts w:ascii="微软雅黑" w:eastAsia="微软雅黑" w:hAnsi="微软雅黑" w:hint="eastAsia"/>
          <w:sz w:val="18"/>
          <w:szCs w:val="18"/>
        </w:rPr>
        <w:t>新生研讨</w:t>
      </w:r>
      <w:proofErr w:type="gramStart"/>
      <w:r w:rsidRPr="005A070E">
        <w:rPr>
          <w:rFonts w:ascii="微软雅黑" w:eastAsia="微软雅黑" w:hAnsi="微软雅黑" w:hint="eastAsia"/>
          <w:sz w:val="18"/>
          <w:szCs w:val="18"/>
        </w:rPr>
        <w:t>课属通</w:t>
      </w:r>
      <w:proofErr w:type="gramEnd"/>
      <w:r w:rsidRPr="005A070E">
        <w:rPr>
          <w:rFonts w:ascii="微软雅黑" w:eastAsia="微软雅黑" w:hAnsi="微软雅黑" w:hint="eastAsia"/>
          <w:sz w:val="18"/>
          <w:szCs w:val="18"/>
        </w:rPr>
        <w:t>识教育模块，设置在第一学年，学院提供多门课程组成限选组供选择，学生第一学年完成</w:t>
      </w:r>
      <w:r w:rsidRPr="005A070E">
        <w:rPr>
          <w:rFonts w:ascii="微软雅黑" w:eastAsia="微软雅黑" w:hAnsi="微软雅黑"/>
          <w:sz w:val="18"/>
          <w:szCs w:val="18"/>
        </w:rPr>
        <w:t>2</w:t>
      </w:r>
      <w:r w:rsidRPr="005A070E">
        <w:rPr>
          <w:rFonts w:ascii="微软雅黑" w:eastAsia="微软雅黑" w:hAnsi="微软雅黑" w:hint="eastAsia"/>
          <w:sz w:val="18"/>
          <w:szCs w:val="18"/>
        </w:rPr>
        <w:t>学分。</w:t>
      </w:r>
    </w:p>
    <w:p w:rsidR="00D25B29" w:rsidRDefault="00D25B29" w:rsidP="00D25B29">
      <w:pPr>
        <w:pStyle w:val="a3"/>
        <w:spacing w:line="360" w:lineRule="auto"/>
        <w:rPr>
          <w:rFonts w:ascii="微软雅黑" w:eastAsia="微软雅黑" w:hAnsi="微软雅黑" w:hint="eastAsia"/>
          <w:sz w:val="18"/>
          <w:szCs w:val="18"/>
        </w:rPr>
      </w:pPr>
      <w:r w:rsidRPr="00225400">
        <w:rPr>
          <w:rFonts w:ascii="微软雅黑" w:eastAsia="微软雅黑" w:hAnsi="微软雅黑"/>
          <w:sz w:val="18"/>
          <w:szCs w:val="18"/>
        </w:rPr>
        <w:t>b.</w:t>
      </w:r>
      <w:r w:rsidRPr="00225400">
        <w:rPr>
          <w:rFonts w:ascii="微软雅黑" w:eastAsia="微软雅黑" w:hAnsi="微软雅黑" w:hint="eastAsia"/>
          <w:sz w:val="18"/>
          <w:szCs w:val="18"/>
        </w:rPr>
        <w:t>外语类课程为</w:t>
      </w:r>
      <w:r w:rsidRPr="00225400">
        <w:rPr>
          <w:rFonts w:ascii="微软雅黑" w:eastAsia="微软雅黑" w:hAnsi="微软雅黑"/>
          <w:sz w:val="18"/>
          <w:szCs w:val="18"/>
        </w:rPr>
        <w:t>3+3</w:t>
      </w:r>
      <w:r w:rsidRPr="00225400">
        <w:rPr>
          <w:rFonts w:ascii="微软雅黑" w:eastAsia="微软雅黑" w:hAnsi="微软雅黑" w:hint="eastAsia"/>
          <w:sz w:val="18"/>
          <w:szCs w:val="18"/>
        </w:rPr>
        <w:t>学分，</w:t>
      </w:r>
      <w:r w:rsidRPr="00225400">
        <w:rPr>
          <w:rFonts w:ascii="微软雅黑" w:eastAsia="微软雅黑" w:hAnsi="微软雅黑"/>
          <w:sz w:val="18"/>
          <w:szCs w:val="18"/>
        </w:rPr>
        <w:t>4+4</w:t>
      </w:r>
      <w:r w:rsidRPr="00225400">
        <w:rPr>
          <w:rFonts w:ascii="微软雅黑" w:eastAsia="微软雅黑" w:hAnsi="微软雅黑" w:hint="eastAsia"/>
          <w:sz w:val="18"/>
          <w:szCs w:val="18"/>
        </w:rPr>
        <w:t>学时</w:t>
      </w:r>
    </w:p>
    <w:p w:rsidR="00D25B29" w:rsidRPr="00D078A0" w:rsidRDefault="00D25B29" w:rsidP="00D25B29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D078A0">
        <w:rPr>
          <w:rFonts w:ascii="微软雅黑" w:eastAsia="微软雅黑" w:hAnsi="微软雅黑" w:hint="eastAsia"/>
          <w:b/>
          <w:sz w:val="28"/>
          <w:szCs w:val="28"/>
        </w:rPr>
        <w:t>六、课程设置细化表</w:t>
      </w:r>
    </w:p>
    <w:tbl>
      <w:tblPr>
        <w:tblW w:w="48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5"/>
        <w:gridCol w:w="955"/>
        <w:gridCol w:w="654"/>
        <w:gridCol w:w="2470"/>
        <w:gridCol w:w="677"/>
        <w:gridCol w:w="1037"/>
        <w:gridCol w:w="912"/>
        <w:gridCol w:w="644"/>
        <w:tblGridChange w:id="2">
          <w:tblGrid>
            <w:gridCol w:w="945"/>
            <w:gridCol w:w="955"/>
            <w:gridCol w:w="654"/>
            <w:gridCol w:w="2470"/>
            <w:gridCol w:w="677"/>
            <w:gridCol w:w="1037"/>
            <w:gridCol w:w="912"/>
            <w:gridCol w:w="644"/>
          </w:tblGrid>
        </w:tblGridChange>
      </w:tblGrid>
      <w:tr w:rsidR="00D25B29" w:rsidRPr="00E2539B" w:rsidTr="00F12D19">
        <w:trPr>
          <w:trHeight w:val="131"/>
        </w:trPr>
        <w:tc>
          <w:tcPr>
            <w:tcW w:w="1146" w:type="pct"/>
            <w:gridSpan w:val="2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b/>
                <w:kern w:val="0"/>
                <w:szCs w:val="21"/>
              </w:rPr>
              <w:t>课程类型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b/>
                <w:kern w:val="0"/>
                <w:szCs w:val="21"/>
              </w:rPr>
              <w:t>课程代码</w:t>
            </w: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b/>
                <w:kern w:val="0"/>
                <w:szCs w:val="21"/>
              </w:rPr>
              <w:t>课程名称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b/>
                <w:kern w:val="0"/>
                <w:szCs w:val="21"/>
              </w:rPr>
              <w:t>课程性质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b/>
                <w:kern w:val="0"/>
                <w:szCs w:val="21"/>
              </w:rPr>
              <w:t>课内实践教学学分</w:t>
            </w: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b/>
                <w:kern w:val="0"/>
                <w:szCs w:val="21"/>
              </w:rPr>
              <w:t>开课学期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 w:val="restar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通识与公共基础课程模块</w:t>
            </w:r>
          </w:p>
          <w:p w:rsidR="00D25B29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lastRenderedPageBreak/>
              <w:t>共</w:t>
            </w:r>
            <w:r w:rsidRPr="00E2539B">
              <w:rPr>
                <w:rFonts w:ascii="宋体" w:hAnsi="宋体"/>
                <w:kern w:val="0"/>
                <w:szCs w:val="21"/>
              </w:rPr>
              <w:t>43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学分，</w:t>
            </w:r>
            <w:r>
              <w:rPr>
                <w:rFonts w:ascii="宋体" w:hAnsi="宋体"/>
                <w:kern w:val="0"/>
                <w:szCs w:val="21"/>
              </w:rPr>
              <w:t>(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>5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学分，限选</w:t>
            </w:r>
            <w:r>
              <w:rPr>
                <w:rFonts w:ascii="宋体" w:hAnsi="宋体" w:hint="eastAsia"/>
                <w:kern w:val="0"/>
                <w:szCs w:val="21"/>
              </w:rPr>
              <w:t>8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思想道德修养与法律基础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中国近现代史纲要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822128">
              <w:rPr>
                <w:rFonts w:ascii="宋体" w:hAnsi="宋体" w:hint="eastAsia"/>
                <w:kern w:val="0"/>
                <w:szCs w:val="21"/>
              </w:rPr>
              <w:t>毛泽东思想和中国特色社会主义理论体系概论</w:t>
            </w:r>
            <w:r w:rsidRPr="00822128">
              <w:rPr>
                <w:rFonts w:ascii="宋体" w:hAnsi="宋体"/>
                <w:kern w:val="0"/>
                <w:szCs w:val="21"/>
              </w:rPr>
              <w:t xml:space="preserve"> 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毛泽东思想和中国特色社会主义理论体系概论</w:t>
            </w:r>
            <w:r w:rsidRPr="00E2539B">
              <w:rPr>
                <w:rFonts w:ascii="宋体" w:hAnsi="宋体"/>
                <w:kern w:val="0"/>
                <w:szCs w:val="21"/>
              </w:rPr>
              <w:t>II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4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马克思主义基本原理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第二外语</w:t>
            </w:r>
            <w:r>
              <w:rPr>
                <w:rFonts w:ascii="宋体" w:hAnsi="宋体"/>
                <w:kern w:val="0"/>
                <w:szCs w:val="21"/>
              </w:rPr>
              <w:t>I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：日语、德语、法语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kern w:val="0"/>
                <w:szCs w:val="21"/>
              </w:rPr>
            </w:pPr>
            <w:r>
              <w:rPr>
                <w:rFonts w:ascii="宋体" w:hAnsi="宋体" w:cs="楷体_GB2312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4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第二外语</w:t>
            </w:r>
            <w:r>
              <w:rPr>
                <w:rFonts w:ascii="宋体" w:hAnsi="宋体"/>
                <w:kern w:val="0"/>
                <w:szCs w:val="21"/>
              </w:rPr>
              <w:t>II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：日语、德语、法语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kern w:val="0"/>
                <w:szCs w:val="21"/>
              </w:rPr>
            </w:pPr>
            <w:r>
              <w:rPr>
                <w:rFonts w:ascii="宋体" w:hAnsi="宋体" w:cs="楷体_GB2312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第二外语</w:t>
            </w:r>
            <w:r>
              <w:rPr>
                <w:rFonts w:ascii="宋体" w:hAnsi="宋体"/>
                <w:kern w:val="0"/>
                <w:szCs w:val="21"/>
              </w:rPr>
              <w:t>III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：日语、德语、法语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kern w:val="0"/>
                <w:szCs w:val="21"/>
              </w:rPr>
            </w:pPr>
            <w:r>
              <w:rPr>
                <w:rFonts w:ascii="宋体" w:hAnsi="宋体" w:cs="楷体_GB2312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</w:p>
        </w:tc>
      </w:tr>
      <w:tr w:rsidR="00D25B29" w:rsidRPr="00E2539B" w:rsidTr="00F12D19">
        <w:trPr>
          <w:trHeight w:val="662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cs="楷体_GB2312"/>
                <w:b/>
                <w:bCs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军事理论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662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军事技能训练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短</w:t>
            </w: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662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cs="楷体_GB2312"/>
                <w:b/>
                <w:bCs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体育</w:t>
            </w:r>
            <w:r w:rsidRPr="00E2539B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cs="楷体_GB2312"/>
                <w:bCs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662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体育</w:t>
            </w:r>
            <w:r w:rsidRPr="00E2539B">
              <w:rPr>
                <w:rFonts w:ascii="宋体" w:hAnsi="宋体"/>
                <w:kern w:val="0"/>
                <w:szCs w:val="21"/>
              </w:rPr>
              <w:t>II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2</w:t>
            </w:r>
          </w:p>
        </w:tc>
      </w:tr>
      <w:tr w:rsidR="00D25B29" w:rsidRPr="00E2539B" w:rsidTr="00F12D19">
        <w:trPr>
          <w:trHeight w:val="662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体育</w:t>
            </w:r>
            <w:r w:rsidRPr="00E2539B">
              <w:rPr>
                <w:rFonts w:ascii="宋体" w:hAnsi="宋体"/>
                <w:kern w:val="0"/>
                <w:szCs w:val="21"/>
              </w:rPr>
              <w:t>III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662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体育</w:t>
            </w:r>
            <w:r w:rsidRPr="00E2539B">
              <w:rPr>
                <w:rFonts w:ascii="宋体" w:hAnsi="宋体"/>
                <w:kern w:val="0"/>
                <w:szCs w:val="21"/>
              </w:rPr>
              <w:t>IV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4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863C43">
              <w:rPr>
                <w:rFonts w:ascii="宋体" w:hint="eastAsia"/>
                <w:kern w:val="0"/>
                <w:szCs w:val="21"/>
              </w:rPr>
              <w:t>新生研讨课</w:t>
            </w:r>
          </w:p>
          <w:p w:rsidR="00D25B29" w:rsidRPr="00797D02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Freshman Seminars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cs="楷体_GB2312"/>
                <w:bCs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cs="楷体_GB2312"/>
                <w:bCs/>
                <w:kern w:val="0"/>
                <w:szCs w:val="21"/>
              </w:rPr>
            </w:pPr>
            <w:r w:rsidRPr="00E2539B">
              <w:rPr>
                <w:rFonts w:ascii="宋体" w:hAnsi="宋体" w:cs="楷体_GB2312"/>
                <w:bCs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gridAfter w:val="6"/>
          <w:wAfter w:w="3854" w:type="pct"/>
          <w:trHeight w:val="408"/>
        </w:trPr>
        <w:tc>
          <w:tcPr>
            <w:tcW w:w="1146" w:type="pct"/>
            <w:gridSpan w:val="2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D25B29" w:rsidRPr="00E2539B" w:rsidTr="00F12D19">
        <w:trPr>
          <w:trHeight w:val="361"/>
        </w:trPr>
        <w:tc>
          <w:tcPr>
            <w:tcW w:w="570" w:type="pct"/>
            <w:vMerge w:val="restart"/>
            <w:vAlign w:val="center"/>
          </w:tcPr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学科大类与专业基础课程模块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共</w:t>
            </w:r>
            <w:r>
              <w:rPr>
                <w:rFonts w:ascii="宋体" w:hAnsi="宋体" w:hint="eastAsia"/>
                <w:kern w:val="0"/>
                <w:szCs w:val="21"/>
              </w:rPr>
              <w:t>88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</w:t>
            </w:r>
          </w:p>
        </w:tc>
        <w:tc>
          <w:tcPr>
            <w:tcW w:w="576" w:type="pct"/>
            <w:vMerge w:val="restart"/>
            <w:vAlign w:val="center"/>
          </w:tcPr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  <w:p w:rsidR="00D25B29" w:rsidRPr="000B102D" w:rsidRDefault="00D25B29" w:rsidP="00F12D19">
            <w:pPr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学科基础课程共</w:t>
            </w:r>
            <w:r>
              <w:rPr>
                <w:rFonts w:ascii="宋体" w:hAnsi="宋体"/>
                <w:kern w:val="0"/>
                <w:szCs w:val="21"/>
              </w:rPr>
              <w:t>74</w:t>
            </w:r>
            <w:r>
              <w:rPr>
                <w:rFonts w:ascii="宋体" w:hAnsi="宋体" w:hint="eastAsia"/>
                <w:kern w:val="0"/>
                <w:szCs w:val="21"/>
              </w:rPr>
              <w:t>学分</w:t>
            </w:r>
            <w:r w:rsidRPr="000B102D">
              <w:rPr>
                <w:rFonts w:asci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高等数学</w:t>
            </w:r>
            <w:r w:rsidRPr="00E2539B">
              <w:rPr>
                <w:rFonts w:ascii="宋体" w:hAnsi="宋体"/>
                <w:kern w:val="0"/>
                <w:szCs w:val="21"/>
              </w:rPr>
              <w:t>D</w:t>
            </w:r>
            <w:r w:rsidRPr="00E2539B"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cs="宋体"/>
                <w:color w:val="000000"/>
                <w:kern w:val="0"/>
                <w:szCs w:val="21"/>
              </w:rPr>
              <w:t>Advanced Mathematics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36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rPr>
                <w:rFonts w:ascii="宋体" w:hAnsi="宋体" w:cs="楷体_GB2312" w:hint="eastAsia"/>
                <w:kern w:val="0"/>
                <w:szCs w:val="21"/>
              </w:rPr>
            </w:pPr>
            <w:r w:rsidRPr="00E2539B">
              <w:rPr>
                <w:rFonts w:ascii="宋体" w:hAnsi="宋体" w:cs="楷体_GB2312" w:hint="eastAsia"/>
                <w:kern w:val="0"/>
                <w:szCs w:val="21"/>
              </w:rPr>
              <w:t>大学计算机基础</w:t>
            </w:r>
            <w:r w:rsidRPr="00E2539B">
              <w:rPr>
                <w:rFonts w:ascii="宋体" w:hAnsi="宋体" w:cs="楷体_GB2312"/>
                <w:kern w:val="0"/>
                <w:szCs w:val="21"/>
              </w:rPr>
              <w:t>B</w:t>
            </w:r>
          </w:p>
          <w:p w:rsidR="00D25B29" w:rsidRPr="00E2539B" w:rsidRDefault="00D25B29" w:rsidP="00F12D19">
            <w:pPr>
              <w:rPr>
                <w:rFonts w:ascii="宋体" w:hint="eastAsia"/>
                <w:kern w:val="0"/>
                <w:szCs w:val="21"/>
              </w:rPr>
            </w:pPr>
            <w:r w:rsidRPr="004B402F">
              <w:rPr>
                <w:rFonts w:ascii="宋体" w:hAnsi="宋体" w:cs="宋体" w:hint="eastAsia"/>
                <w:color w:val="000000"/>
                <w:kern w:val="0"/>
                <w:szCs w:val="21"/>
              </w:rPr>
              <w:t>Computer Basics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1.5</w:t>
            </w: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35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</w:tcPr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综合商务英语</w:t>
            </w:r>
            <w:r w:rsidRPr="00E2539B">
              <w:rPr>
                <w:rFonts w:ascii="宋体" w:hAnsi="宋体"/>
                <w:kern w:val="0"/>
                <w:szCs w:val="21"/>
              </w:rPr>
              <w:t>AI-AIV</w:t>
            </w: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Comprehensive Business </w:t>
            </w:r>
            <w:r w:rsidRPr="00E2539B">
              <w:rPr>
                <w:rFonts w:ascii="宋体" w:hAnsi="宋体"/>
                <w:kern w:val="0"/>
                <w:szCs w:val="21"/>
              </w:rPr>
              <w:t>English AI-AIV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1~4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英语语音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English Phonetics Practice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商务英语听说</w:t>
            </w:r>
            <w:r w:rsidRPr="00E2539B">
              <w:rPr>
                <w:rFonts w:ascii="宋体" w:hAnsi="宋体"/>
                <w:kern w:val="0"/>
                <w:szCs w:val="21"/>
              </w:rPr>
              <w:t>I- IV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lastRenderedPageBreak/>
              <w:t>Business English Listening I-IV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lastRenderedPageBreak/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1~4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商务英语阅读</w:t>
            </w:r>
            <w:r w:rsidRPr="00E2539B">
              <w:rPr>
                <w:rFonts w:ascii="宋体" w:hAnsi="宋体"/>
                <w:kern w:val="0"/>
                <w:szCs w:val="21"/>
              </w:rPr>
              <w:t>I- II</w:t>
            </w: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Business English Reading I- II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cr/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 w:rsidRPr="00E2539B">
              <w:rPr>
                <w:rFonts w:ascii="宋体" w:hAnsi="宋体"/>
                <w:kern w:val="0"/>
                <w:szCs w:val="21"/>
              </w:rPr>
              <w:t>~2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英语基础写作</w:t>
            </w:r>
            <w:r w:rsidRPr="00E2539B">
              <w:rPr>
                <w:rFonts w:ascii="宋体" w:hAnsi="宋体"/>
                <w:kern w:val="0"/>
                <w:szCs w:val="21"/>
              </w:rPr>
              <w:t>I- II</w:t>
            </w: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English Writing Rudiments I- II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1~2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rPr>
                <w:rFonts w:ascii="宋体" w:hAnsi="宋体" w:hint="eastAsia"/>
                <w:kern w:val="0"/>
                <w:szCs w:val="21"/>
              </w:rPr>
            </w:pPr>
            <w:r w:rsidRPr="00B02F98">
              <w:rPr>
                <w:rFonts w:ascii="宋体" w:hAnsi="宋体" w:hint="eastAsia"/>
                <w:kern w:val="0"/>
                <w:szCs w:val="21"/>
              </w:rPr>
              <w:t>报刊阅读</w:t>
            </w:r>
          </w:p>
          <w:p w:rsidR="00D25B29" w:rsidRPr="00E2539B" w:rsidRDefault="00D25B29" w:rsidP="00F12D19">
            <w:pPr>
              <w:rPr>
                <w:rFonts w:ascii="宋体" w:hAnsi="宋体" w:hint="eastAsia"/>
                <w:kern w:val="0"/>
                <w:szCs w:val="21"/>
              </w:rPr>
            </w:pPr>
            <w:r w:rsidRPr="00A9241D">
              <w:rPr>
                <w:rFonts w:ascii="宋体" w:hAnsi="宋体" w:hint="eastAsia"/>
                <w:kern w:val="0"/>
                <w:szCs w:val="21"/>
              </w:rPr>
              <w:t>Reading English Newspaper and Magazines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商务英语写作</w:t>
            </w:r>
            <w:r w:rsidRPr="00E2539B">
              <w:rPr>
                <w:rFonts w:ascii="宋体" w:hAnsi="宋体"/>
                <w:kern w:val="0"/>
                <w:szCs w:val="21"/>
              </w:rPr>
              <w:t>I- II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Practical English Writing</w:t>
            </w:r>
            <w:r w:rsidRPr="00E2539B">
              <w:rPr>
                <w:rFonts w:ascii="宋体" w:hAnsi="宋体"/>
                <w:kern w:val="0"/>
                <w:szCs w:val="21"/>
              </w:rPr>
              <w:cr/>
              <w:t>I- II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3~4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B02F98">
              <w:rPr>
                <w:rFonts w:ascii="宋体" w:hAnsi="宋体" w:hint="eastAsia"/>
                <w:kern w:val="0"/>
                <w:szCs w:val="21"/>
              </w:rPr>
              <w:t>语言学概论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846F90">
              <w:rPr>
                <w:rFonts w:ascii="黑体" w:eastAsia="黑体" w:hAnsi="黑体" w:hint="eastAsia"/>
                <w:sz w:val="18"/>
                <w:szCs w:val="18"/>
              </w:rPr>
              <w:t>Linguistics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跨文化交际</w:t>
            </w: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Intercultural Communication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欧洲文化入门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Introduction to European Culture</w:t>
            </w:r>
            <w:r>
              <w:rPr>
                <w:rFonts w:ascii="宋体" w:hAnsi="宋体" w:hint="eastAsia"/>
                <w:kern w:val="0"/>
                <w:szCs w:val="21"/>
              </w:rPr>
              <w:t>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高级商务英语</w:t>
            </w:r>
            <w:r w:rsidRPr="00E2539B">
              <w:rPr>
                <w:rFonts w:ascii="宋体" w:hAnsi="宋体"/>
                <w:kern w:val="0"/>
                <w:szCs w:val="21"/>
              </w:rPr>
              <w:t>AI-AII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Advanced   Comprehensive Business English AI-AII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8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5~6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B02F98">
              <w:rPr>
                <w:rFonts w:ascii="宋体" w:hAnsi="宋体" w:hint="eastAsia"/>
                <w:kern w:val="0"/>
                <w:szCs w:val="21"/>
              </w:rPr>
              <w:t>商务笔译</w:t>
            </w:r>
            <w:r w:rsidRPr="00E2539B">
              <w:rPr>
                <w:rFonts w:ascii="宋体" w:hAnsi="宋体"/>
                <w:kern w:val="0"/>
                <w:szCs w:val="21"/>
              </w:rPr>
              <w:t>I- II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Business Translation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5-6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B02F98">
              <w:rPr>
                <w:rFonts w:ascii="宋体" w:hAnsi="宋体" w:hint="eastAsia"/>
                <w:kern w:val="0"/>
                <w:szCs w:val="21"/>
              </w:rPr>
              <w:t>商务口译</w:t>
            </w:r>
            <w:r w:rsidRPr="00E2539B">
              <w:rPr>
                <w:rFonts w:ascii="宋体" w:hAnsi="宋体"/>
                <w:kern w:val="0"/>
                <w:szCs w:val="21"/>
              </w:rPr>
              <w:t>I- II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Business Interpreting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4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5-6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CA0747">
              <w:rPr>
                <w:rFonts w:ascii="宋体" w:hAnsi="宋体" w:hint="eastAsia"/>
                <w:kern w:val="0"/>
                <w:szCs w:val="21"/>
              </w:rPr>
              <w:t>英美文学作品选读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Selected Readings </w:t>
            </w:r>
            <w:r>
              <w:rPr>
                <w:rFonts w:ascii="宋体" w:hAnsi="宋体" w:hint="eastAsia"/>
                <w:kern w:val="0"/>
                <w:szCs w:val="21"/>
              </w:rPr>
              <w:t>fro</w:t>
            </w:r>
            <w:r>
              <w:rPr>
                <w:rFonts w:ascii="宋体" w:hAnsi="宋体"/>
                <w:kern w:val="0"/>
                <w:szCs w:val="21"/>
              </w:rPr>
              <w:t xml:space="preserve">m </w:t>
            </w:r>
            <w:r w:rsidRPr="00E2539B">
              <w:rPr>
                <w:rFonts w:ascii="宋体" w:hAnsi="宋体"/>
                <w:kern w:val="0"/>
                <w:szCs w:val="21"/>
              </w:rPr>
              <w:t>British and American Literature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英语学术论文写作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English Research Paper Writing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2A09F5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7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专业基础课程</w:t>
            </w:r>
            <w:r w:rsidRPr="002A09F5">
              <w:rPr>
                <w:rFonts w:ascii="宋体" w:hAnsi="宋体" w:hint="eastAsia"/>
                <w:kern w:val="0"/>
                <w:szCs w:val="21"/>
              </w:rPr>
              <w:t>8学分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经济学导论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Introduction to Economics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2A09F5">
              <w:rPr>
                <w:rFonts w:ascii="宋体" w:hAnsi="宋体" w:hint="eastAsia"/>
                <w:kern w:val="0"/>
                <w:szCs w:val="21"/>
              </w:rPr>
              <w:t>商务英语演讲</w:t>
            </w:r>
          </w:p>
          <w:p w:rsidR="00D25B29" w:rsidRPr="00E2539B" w:rsidRDefault="00D25B29" w:rsidP="00F12D19"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 xml:space="preserve">Business English </w:t>
            </w:r>
            <w:r w:rsidRPr="00E2539B">
              <w:rPr>
                <w:rFonts w:ascii="宋体" w:hAnsi="宋体"/>
                <w:kern w:val="0"/>
                <w:szCs w:val="21"/>
              </w:rPr>
              <w:lastRenderedPageBreak/>
              <w:t>Speaking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管理学导论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Introduction to Management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</w:tr>
      <w:tr w:rsidR="00D25B29" w:rsidRPr="00E2539B" w:rsidTr="00F12D19">
        <w:trPr>
          <w:trHeight w:val="215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2A09F5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2A09F5">
              <w:rPr>
                <w:rFonts w:ascii="宋体" w:hAnsi="宋体" w:hint="eastAsia"/>
                <w:kern w:val="0"/>
                <w:szCs w:val="21"/>
              </w:rPr>
              <w:t>财务管理（英语）</w:t>
            </w:r>
          </w:p>
          <w:p w:rsidR="00D25B29" w:rsidRPr="00E2539B" w:rsidRDefault="00D25B29" w:rsidP="00F12D19">
            <w:pPr>
              <w:rPr>
                <w:rFonts w:ascii="宋体" w:hAnsi="宋体" w:hint="eastAsia"/>
                <w:kern w:val="0"/>
                <w:szCs w:val="21"/>
              </w:rPr>
            </w:pPr>
            <w:r w:rsidRPr="002A09F5">
              <w:rPr>
                <w:rFonts w:ascii="宋体" w:hAnsi="宋体"/>
                <w:kern w:val="0"/>
                <w:szCs w:val="21"/>
              </w:rPr>
              <w:t>Financial Management</w:t>
            </w:r>
          </w:p>
        </w:tc>
        <w:tc>
          <w:tcPr>
            <w:tcW w:w="408" w:type="pct"/>
            <w:vAlign w:val="center"/>
          </w:tcPr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 w:val="restar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专业（专业方向）课程模块</w:t>
            </w:r>
          </w:p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共</w:t>
            </w:r>
            <w:r>
              <w:rPr>
                <w:rFonts w:ascii="宋体" w:hAnsi="宋体" w:hint="eastAsia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学分，必修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学分，限选</w:t>
            </w:r>
            <w:r>
              <w:rPr>
                <w:rFonts w:ascii="宋体" w:hAnsi="宋体" w:hint="eastAsia"/>
                <w:kern w:val="0"/>
                <w:szCs w:val="21"/>
              </w:rPr>
              <w:t>12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</w:t>
            </w:r>
          </w:p>
        </w:tc>
        <w:tc>
          <w:tcPr>
            <w:tcW w:w="576" w:type="pct"/>
            <w:vMerge w:val="restar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2A09F5">
              <w:rPr>
                <w:rFonts w:ascii="宋体" w:hAnsi="宋体" w:hint="eastAsia"/>
                <w:kern w:val="0"/>
                <w:szCs w:val="21"/>
              </w:rPr>
              <w:t>商务课程</w:t>
            </w:r>
            <w:r>
              <w:rPr>
                <w:rFonts w:ascii="宋体" w:hAnsi="宋体" w:hint="eastAsia"/>
                <w:kern w:val="0"/>
                <w:szCs w:val="21"/>
              </w:rPr>
              <w:t>模块，6学分，必修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当代商业概论（英语）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Contemporary Business Conspectus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国际贸易实务（英语）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International Trade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国际商法（英语）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International Commercial Law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D25B29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 xml:space="preserve">中国传统 文化模块，4学分，必修 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rPr>
                <w:rFonts w:ascii="宋体" w:hAnsi="宋体" w:hint="eastAsia"/>
                <w:kern w:val="0"/>
                <w:szCs w:val="21"/>
              </w:rPr>
            </w:pPr>
            <w:r w:rsidRPr="002A09F5">
              <w:rPr>
                <w:rFonts w:ascii="宋体" w:hAnsi="宋体" w:hint="eastAsia"/>
                <w:kern w:val="0"/>
                <w:szCs w:val="21"/>
              </w:rPr>
              <w:t>中国文化概论</w:t>
            </w:r>
          </w:p>
          <w:p w:rsidR="00D25B29" w:rsidRPr="00E2539B" w:rsidRDefault="00D25B29" w:rsidP="00F12D19">
            <w:pPr>
              <w:rPr>
                <w:rFonts w:ascii="宋体" w:hAnsi="宋体" w:hint="eastAsia"/>
                <w:kern w:val="0"/>
                <w:szCs w:val="21"/>
              </w:rPr>
            </w:pPr>
            <w:r w:rsidRPr="00583352">
              <w:rPr>
                <w:rFonts w:ascii="宋体" w:hAnsi="宋体" w:hint="eastAsia"/>
                <w:kern w:val="0"/>
                <w:szCs w:val="21"/>
              </w:rPr>
              <w:t>Overview of Chinese Culture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2A09F5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rPr>
                <w:rFonts w:ascii="宋体" w:hAnsi="宋体" w:hint="eastAsia"/>
                <w:kern w:val="0"/>
                <w:szCs w:val="21"/>
              </w:rPr>
            </w:pPr>
            <w:r w:rsidRPr="002A09F5">
              <w:rPr>
                <w:rFonts w:ascii="宋体" w:hAnsi="宋体" w:hint="eastAsia"/>
                <w:kern w:val="0"/>
                <w:szCs w:val="21"/>
              </w:rPr>
              <w:t>中国传统语言学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583352">
              <w:rPr>
                <w:rFonts w:ascii="宋体" w:hAnsi="宋体" w:hint="eastAsia"/>
                <w:kern w:val="0"/>
                <w:szCs w:val="21"/>
              </w:rPr>
              <w:t>Chinese Traditional Linguistics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2A09F5"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D25B29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  <w:r w:rsidRPr="002A09F5">
              <w:rPr>
                <w:rFonts w:ascii="宋体" w:hint="eastAsia"/>
                <w:kern w:val="0"/>
                <w:szCs w:val="21"/>
              </w:rPr>
              <w:t>商务课程</w:t>
            </w:r>
            <w:r>
              <w:rPr>
                <w:rFonts w:ascii="宋体" w:hint="eastAsia"/>
                <w:kern w:val="0"/>
                <w:szCs w:val="21"/>
              </w:rPr>
              <w:t>模块，选修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市场营销（英语）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Marketing Management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电子商务（英语）</w:t>
            </w:r>
          </w:p>
          <w:p w:rsidR="00D25B29" w:rsidRPr="00E2539B" w:rsidRDefault="00D25B29" w:rsidP="00F12D19">
            <w:pPr>
              <w:rPr>
                <w:rFonts w:ascii="宋体" w:hAnsi="宋体" w:hint="eastAsia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E-Commerce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5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国际金融（英语）</w:t>
            </w:r>
          </w:p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International Finance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 xml:space="preserve">    7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商务谈判（英语）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Business Negotiation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7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D25B29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国际工程类课程模块，选修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widowControl/>
              <w:snapToGrid w:val="0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轨道交通概论（英语）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/>
                <w:color w:val="000000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Introduction to Railway Transportation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限选</w:t>
            </w:r>
          </w:p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widowControl/>
              <w:snapToGrid w:val="0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菲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迪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克条款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FIDIC Conditions of Contract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限选</w:t>
            </w:r>
          </w:p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6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color w:val="000000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color w:val="000000"/>
                <w:kern w:val="0"/>
                <w:szCs w:val="21"/>
              </w:rPr>
              <w:t>国际工程项目管理（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英语）</w:t>
            </w: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/>
                <w:color w:val="000000"/>
                <w:kern w:val="0"/>
                <w:szCs w:val="21"/>
              </w:rPr>
              <w:t>Management in International Engineering Project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7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color w:val="000000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color w:val="000000"/>
                <w:kern w:val="0"/>
                <w:szCs w:val="21"/>
              </w:rPr>
              <w:t>国际工程承包和管理实务英语</w:t>
            </w:r>
          </w:p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/>
                <w:color w:val="000000"/>
                <w:kern w:val="0"/>
                <w:szCs w:val="21"/>
              </w:rPr>
              <w:t>Practical English for International Project Contract &amp; Management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widowControl/>
              <w:snapToGrid w:val="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int="eastAsia"/>
                <w:color w:val="000000"/>
                <w:kern w:val="0"/>
                <w:szCs w:val="21"/>
              </w:rPr>
              <w:t>国际工程招投标方式与技巧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/>
                <w:color w:val="000000"/>
                <w:kern w:val="0"/>
                <w:szCs w:val="21"/>
              </w:rPr>
              <w:t>Tendering Procedure for international engineering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D25B29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跨文化与人文类，选修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英国社会进程与英语沿革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British social progress and the evolution of English</w:t>
            </w:r>
          </w:p>
        </w:tc>
        <w:tc>
          <w:tcPr>
            <w:tcW w:w="408" w:type="pct"/>
          </w:tcPr>
          <w:p w:rsidR="00D25B29" w:rsidRDefault="00D25B29" w:rsidP="00F12D19">
            <w:r>
              <w:rPr>
                <w:rFonts w:ascii="宋体" w:hAnsi="宋体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6D31B8" w:rsidRDefault="00D25B29" w:rsidP="00F12D19">
            <w:pPr>
              <w:jc w:val="center"/>
              <w:rPr>
                <w:rFonts w:ascii="宋体" w:hAnsi="宋体"/>
                <w:kern w:val="0"/>
                <w:szCs w:val="21"/>
                <w:highlight w:val="yellow"/>
              </w:rPr>
            </w:pPr>
            <w:r w:rsidRPr="00FA4FD6">
              <w:rPr>
                <w:rFonts w:ascii="宋体" w:hAnsi="宋体"/>
                <w:kern w:val="0"/>
                <w:szCs w:val="21"/>
              </w:rPr>
              <w:t>4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全球化与中国化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Globalization and </w:t>
            </w:r>
            <w:proofErr w:type="spellStart"/>
            <w:r>
              <w:rPr>
                <w:rFonts w:ascii="宋体" w:hAnsi="宋体"/>
                <w:kern w:val="0"/>
                <w:szCs w:val="21"/>
              </w:rPr>
              <w:t>Sinicization</w:t>
            </w:r>
            <w:proofErr w:type="spellEnd"/>
          </w:p>
        </w:tc>
        <w:tc>
          <w:tcPr>
            <w:tcW w:w="408" w:type="pct"/>
          </w:tcPr>
          <w:p w:rsidR="00D25B29" w:rsidRDefault="00D25B29" w:rsidP="00F12D19">
            <w:r>
              <w:rPr>
                <w:rFonts w:ascii="宋体" w:hAnsi="宋体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52590F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52590F">
              <w:rPr>
                <w:rFonts w:ascii="宋体" w:hAnsi="宋体"/>
                <w:kern w:val="0"/>
                <w:szCs w:val="21"/>
              </w:rPr>
              <w:t>5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中西文化比较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 w:rsidRPr="009E7E99">
              <w:rPr>
                <w:rFonts w:ascii="宋体" w:hAnsi="宋体" w:hint="eastAsia"/>
                <w:kern w:val="0"/>
                <w:szCs w:val="21"/>
              </w:rPr>
              <w:t>Comparative Study of Chinese and Western Cultures</w:t>
            </w:r>
          </w:p>
        </w:tc>
        <w:tc>
          <w:tcPr>
            <w:tcW w:w="408" w:type="pct"/>
          </w:tcPr>
          <w:p w:rsidR="00D25B29" w:rsidRDefault="00D25B29" w:rsidP="00F12D19">
            <w:r>
              <w:rPr>
                <w:rFonts w:ascii="宋体" w:hAnsi="宋体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52590F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52590F">
              <w:rPr>
                <w:rFonts w:ascii="宋体" w:hAnsi="宋体"/>
                <w:kern w:val="0"/>
                <w:szCs w:val="21"/>
              </w:rPr>
              <w:t>6</w:t>
            </w:r>
          </w:p>
        </w:tc>
      </w:tr>
      <w:tr w:rsidR="00D25B29" w:rsidRPr="00E2539B" w:rsidTr="00F12D19">
        <w:trPr>
          <w:trHeight w:val="35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西方思想史经典阅读</w:t>
            </w:r>
          </w:p>
          <w:p w:rsidR="00D25B29" w:rsidRPr="00E2539B" w:rsidRDefault="00D25B29" w:rsidP="00F12D1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 w:rsidRPr="009E7E99">
              <w:rPr>
                <w:rFonts w:ascii="宋体" w:hAnsi="宋体" w:hint="eastAsia"/>
                <w:kern w:val="0"/>
                <w:szCs w:val="21"/>
              </w:rPr>
              <w:t>Selected Reading</w:t>
            </w:r>
            <w:r w:rsidRPr="009E7E99">
              <w:rPr>
                <w:rFonts w:ascii="宋体" w:hAnsi="宋体"/>
                <w:kern w:val="0"/>
                <w:szCs w:val="21"/>
              </w:rPr>
              <w:t>s</w:t>
            </w:r>
            <w:r w:rsidRPr="009E7E99">
              <w:rPr>
                <w:rFonts w:ascii="宋体" w:hAnsi="宋体" w:hint="eastAsia"/>
                <w:kern w:val="0"/>
                <w:szCs w:val="21"/>
              </w:rPr>
              <w:t xml:space="preserve"> from Western Classics</w:t>
            </w:r>
          </w:p>
        </w:tc>
        <w:tc>
          <w:tcPr>
            <w:tcW w:w="408" w:type="pct"/>
          </w:tcPr>
          <w:p w:rsidR="00D25B29" w:rsidRDefault="00D25B29" w:rsidP="00F12D19">
            <w:r>
              <w:rPr>
                <w:rFonts w:ascii="宋体" w:hAnsi="宋体"/>
                <w:kern w:val="0"/>
                <w:szCs w:val="21"/>
              </w:rPr>
              <w:t>限选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52590F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52590F">
              <w:rPr>
                <w:rFonts w:ascii="宋体" w:hAnsi="宋体"/>
                <w:kern w:val="0"/>
                <w:szCs w:val="21"/>
              </w:rPr>
              <w:t>7</w:t>
            </w:r>
          </w:p>
        </w:tc>
      </w:tr>
      <w:tr w:rsidR="00D25B29" w:rsidRPr="00E2539B" w:rsidTr="00F12D19">
        <w:trPr>
          <w:trHeight w:val="381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 w:val="restar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专业实验、实践（暑期实习等）</w:t>
            </w:r>
            <w:r>
              <w:rPr>
                <w:rFonts w:ascii="宋体" w:hAnsi="宋体" w:hint="eastAsia"/>
                <w:kern w:val="0"/>
                <w:szCs w:val="21"/>
              </w:rPr>
              <w:t>，必修，共5个学分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widowControl/>
              <w:snapToGrid w:val="0"/>
              <w:rPr>
                <w:rFonts w:ascii="宋体" w:hAnsi="宋体"/>
                <w:color w:val="000000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商务认知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短</w:t>
            </w: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</w:tr>
      <w:tr w:rsidR="00D25B29" w:rsidRPr="00E2539B" w:rsidTr="00F12D19">
        <w:trPr>
          <w:trHeight w:val="347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商务翻译实践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短</w:t>
            </w:r>
            <w:r w:rsidRPr="00E2539B">
              <w:rPr>
                <w:rFonts w:ascii="宋体" w:hAnsi="宋体"/>
                <w:kern w:val="0"/>
                <w:szCs w:val="21"/>
              </w:rPr>
              <w:t>2</w:t>
            </w:r>
          </w:p>
        </w:tc>
      </w:tr>
      <w:tr w:rsidR="00D25B29" w:rsidRPr="00E2539B" w:rsidTr="00F12D19">
        <w:trPr>
          <w:trHeight w:val="347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商务综合操作实务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短</w:t>
            </w:r>
            <w:r w:rsidRPr="00E2539B">
              <w:rPr>
                <w:rFonts w:ascii="宋体" w:hAnsi="宋体"/>
                <w:kern w:val="0"/>
                <w:szCs w:val="21"/>
              </w:rPr>
              <w:t>3</w:t>
            </w:r>
          </w:p>
        </w:tc>
      </w:tr>
      <w:tr w:rsidR="00D25B29" w:rsidRPr="00E2539B" w:rsidTr="00F12D19">
        <w:trPr>
          <w:trHeight w:val="413"/>
        </w:trPr>
        <w:tc>
          <w:tcPr>
            <w:tcW w:w="570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创新创业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</w:tr>
      <w:tr w:rsidR="00D25B29" w:rsidRPr="00E2539B" w:rsidTr="00F12D19">
        <w:trPr>
          <w:trHeight w:val="558"/>
        </w:trPr>
        <w:tc>
          <w:tcPr>
            <w:tcW w:w="1146" w:type="pct"/>
            <w:gridSpan w:val="2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毕业设计（论文）</w:t>
            </w:r>
          </w:p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共</w:t>
            </w:r>
            <w:r w:rsidRPr="00E2539B">
              <w:rPr>
                <w:rFonts w:ascii="宋体" w:hAnsi="宋体"/>
                <w:kern w:val="0"/>
                <w:szCs w:val="21"/>
              </w:rPr>
              <w:t>8</w:t>
            </w:r>
            <w:r w:rsidRPr="00E2539B">
              <w:rPr>
                <w:rFonts w:ascii="宋体" w:hAnsi="宋体" w:hint="eastAsia"/>
                <w:kern w:val="0"/>
                <w:szCs w:val="21"/>
              </w:rPr>
              <w:t>学分</w:t>
            </w:r>
          </w:p>
        </w:tc>
        <w:tc>
          <w:tcPr>
            <w:tcW w:w="394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489" w:type="pct"/>
            <w:vAlign w:val="center"/>
          </w:tcPr>
          <w:p w:rsidR="00D25B29" w:rsidRPr="00E2539B" w:rsidRDefault="00D25B29" w:rsidP="00F12D19">
            <w:pPr>
              <w:rPr>
                <w:rFonts w:ascii="宋体"/>
                <w:kern w:val="0"/>
                <w:szCs w:val="21"/>
              </w:rPr>
            </w:pPr>
            <w:r w:rsidRPr="00E2539B">
              <w:rPr>
                <w:rFonts w:ascii="宋体" w:hAnsi="宋体" w:hint="eastAsia"/>
                <w:kern w:val="0"/>
                <w:szCs w:val="21"/>
              </w:rPr>
              <w:t>毕业论文</w:t>
            </w:r>
          </w:p>
        </w:tc>
        <w:tc>
          <w:tcPr>
            <w:tcW w:w="40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必修</w:t>
            </w:r>
          </w:p>
        </w:tc>
        <w:tc>
          <w:tcPr>
            <w:tcW w:w="625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  <w:tc>
          <w:tcPr>
            <w:tcW w:w="550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388" w:type="pct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</w:t>
            </w:r>
          </w:p>
        </w:tc>
      </w:tr>
    </w:tbl>
    <w:p w:rsidR="00D25B29" w:rsidRPr="00F97F35" w:rsidRDefault="00D25B29" w:rsidP="00D25B29">
      <w:pPr>
        <w:widowControl/>
        <w:spacing w:line="360" w:lineRule="auto"/>
        <w:jc w:val="left"/>
        <w:rPr>
          <w:rFonts w:ascii="微软雅黑" w:eastAsia="微软雅黑" w:hAnsi="微软雅黑" w:hint="eastAsia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【注】</w:t>
      </w:r>
      <w:r w:rsidRPr="00E3070A">
        <w:rPr>
          <w:rFonts w:ascii="微软雅黑" w:eastAsia="微软雅黑" w:hAnsi="微软雅黑" w:hint="eastAsia"/>
          <w:sz w:val="18"/>
          <w:szCs w:val="18"/>
        </w:rPr>
        <w:t>课外创新实践与学术讲座</w:t>
      </w:r>
      <w:r w:rsidRPr="00027D0C">
        <w:rPr>
          <w:rFonts w:ascii="微软雅黑" w:eastAsia="微软雅黑" w:hAnsi="微软雅黑"/>
          <w:sz w:val="18"/>
          <w:szCs w:val="18"/>
        </w:rPr>
        <w:t>2</w:t>
      </w:r>
      <w:r w:rsidRPr="00027D0C">
        <w:rPr>
          <w:rFonts w:ascii="微软雅黑" w:eastAsia="微软雅黑" w:hAnsi="微软雅黑" w:hint="eastAsia"/>
          <w:sz w:val="18"/>
          <w:szCs w:val="18"/>
        </w:rPr>
        <w:t>学分由学生按照《西南交通大学创新实践学分认定与管理办法》规定修习并取得；</w:t>
      </w:r>
    </w:p>
    <w:p w:rsidR="00D25B29" w:rsidRPr="00E2539B" w:rsidRDefault="00D25B29" w:rsidP="00D25B29">
      <w:pPr>
        <w:widowControl/>
        <w:spacing w:line="360" w:lineRule="auto"/>
        <w:jc w:val="left"/>
        <w:rPr>
          <w:rFonts w:ascii="微软雅黑" w:eastAsia="微软雅黑" w:hAnsi="微软雅黑"/>
          <w:b/>
          <w:szCs w:val="21"/>
        </w:rPr>
      </w:pPr>
      <w:r w:rsidRPr="00E2539B">
        <w:rPr>
          <w:rFonts w:ascii="微软雅黑" w:eastAsia="微软雅黑" w:hAnsi="微软雅黑" w:hint="eastAsia"/>
          <w:b/>
          <w:szCs w:val="21"/>
        </w:rPr>
        <w:t>必修环节课程设置</w:t>
      </w:r>
    </w:p>
    <w:tbl>
      <w:tblPr>
        <w:tblW w:w="7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4"/>
        <w:gridCol w:w="826"/>
        <w:gridCol w:w="658"/>
        <w:gridCol w:w="2631"/>
      </w:tblGrid>
      <w:tr w:rsidR="00D25B29" w:rsidRPr="00E2539B" w:rsidTr="00F12D19">
        <w:trPr>
          <w:trHeight w:val="340"/>
          <w:jc w:val="center"/>
        </w:trPr>
        <w:tc>
          <w:tcPr>
            <w:tcW w:w="3184" w:type="dxa"/>
          </w:tcPr>
          <w:p w:rsidR="00D25B29" w:rsidRPr="00E2539B" w:rsidRDefault="00D25B29" w:rsidP="00F12D19">
            <w:pPr>
              <w:adjustRightInd w:val="0"/>
              <w:snapToGrid w:val="0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课程名称</w:t>
            </w:r>
          </w:p>
        </w:tc>
        <w:tc>
          <w:tcPr>
            <w:tcW w:w="826" w:type="dxa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课程性质</w:t>
            </w:r>
          </w:p>
        </w:tc>
        <w:tc>
          <w:tcPr>
            <w:tcW w:w="658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学分</w:t>
            </w:r>
          </w:p>
        </w:tc>
        <w:tc>
          <w:tcPr>
            <w:tcW w:w="2631" w:type="dxa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b/>
                <w:szCs w:val="21"/>
              </w:rPr>
            </w:pPr>
            <w:r w:rsidRPr="00E2539B">
              <w:rPr>
                <w:rFonts w:ascii="宋体" w:hAnsi="宋体" w:hint="eastAsia"/>
                <w:b/>
                <w:szCs w:val="21"/>
              </w:rPr>
              <w:t>说明</w:t>
            </w:r>
          </w:p>
        </w:tc>
      </w:tr>
      <w:tr w:rsidR="00D25B29" w:rsidRPr="00E2539B" w:rsidTr="00F12D19">
        <w:trPr>
          <w:trHeight w:val="340"/>
          <w:jc w:val="center"/>
        </w:trPr>
        <w:tc>
          <w:tcPr>
            <w:tcW w:w="3184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新生入学教育</w:t>
            </w:r>
          </w:p>
        </w:tc>
        <w:tc>
          <w:tcPr>
            <w:tcW w:w="826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必修</w:t>
            </w:r>
          </w:p>
        </w:tc>
        <w:tc>
          <w:tcPr>
            <w:tcW w:w="658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631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新生入学教育由根据学生处《西南交通大学新生入学教育管理办法》相关规定执行</w:t>
            </w:r>
          </w:p>
        </w:tc>
      </w:tr>
      <w:tr w:rsidR="00D25B29" w:rsidRPr="00E2539B" w:rsidTr="00F12D19">
        <w:trPr>
          <w:trHeight w:val="340"/>
          <w:jc w:val="center"/>
        </w:trPr>
        <w:tc>
          <w:tcPr>
            <w:tcW w:w="3184" w:type="dxa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形势与政策</w:t>
            </w:r>
          </w:p>
        </w:tc>
        <w:tc>
          <w:tcPr>
            <w:tcW w:w="826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必修</w:t>
            </w:r>
          </w:p>
        </w:tc>
        <w:tc>
          <w:tcPr>
            <w:tcW w:w="658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631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25B29" w:rsidRPr="00E2539B" w:rsidTr="00F12D19">
        <w:trPr>
          <w:trHeight w:val="340"/>
          <w:jc w:val="center"/>
        </w:trPr>
        <w:tc>
          <w:tcPr>
            <w:tcW w:w="3184" w:type="dxa"/>
            <w:vAlign w:val="center"/>
          </w:tcPr>
          <w:p w:rsidR="00D25B29" w:rsidRPr="00E2539B" w:rsidRDefault="00D25B29" w:rsidP="00F12D19">
            <w:pPr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第二课堂</w:t>
            </w:r>
          </w:p>
        </w:tc>
        <w:tc>
          <w:tcPr>
            <w:tcW w:w="826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必修</w:t>
            </w:r>
          </w:p>
        </w:tc>
        <w:tc>
          <w:tcPr>
            <w:tcW w:w="658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E2539B"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2631" w:type="dxa"/>
            <w:vAlign w:val="center"/>
          </w:tcPr>
          <w:p w:rsidR="00D25B29" w:rsidRPr="00E2539B" w:rsidRDefault="00D25B29" w:rsidP="00F12D19">
            <w:pPr>
              <w:adjustRightInd w:val="0"/>
              <w:snapToGrid w:val="0"/>
              <w:jc w:val="center"/>
              <w:rPr>
                <w:rFonts w:ascii="宋体"/>
                <w:szCs w:val="21"/>
              </w:rPr>
            </w:pPr>
            <w:r w:rsidRPr="00E2539B">
              <w:rPr>
                <w:rFonts w:ascii="宋体" w:hAnsi="宋体" w:hint="eastAsia"/>
                <w:szCs w:val="21"/>
              </w:rPr>
              <w:t>第二课堂由团委《第二课堂管理办法》相关规定执行</w:t>
            </w:r>
          </w:p>
        </w:tc>
      </w:tr>
    </w:tbl>
    <w:p w:rsidR="00D25B29" w:rsidRDefault="00D25B29" w:rsidP="00D25B29"/>
    <w:p w:rsidR="00D25B29" w:rsidRDefault="00D25B29" w:rsidP="00D25B29"/>
    <w:p w:rsidR="006C0FBA" w:rsidRPr="00D25B29" w:rsidRDefault="006C0FBA"/>
    <w:sectPr w:rsidR="006C0FBA" w:rsidRPr="00D25B29" w:rsidSect="006C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B4D"/>
    <w:multiLevelType w:val="hybridMultilevel"/>
    <w:tmpl w:val="2014F86C"/>
    <w:lvl w:ilvl="0" w:tplc="A080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B29"/>
    <w:rsid w:val="006C0FBA"/>
    <w:rsid w:val="00755EFD"/>
    <w:rsid w:val="00D2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qFormat/>
    <w:rsid w:val="00D25B2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25B29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ody Text Indent"/>
    <w:basedOn w:val="a"/>
    <w:link w:val="Char"/>
    <w:rsid w:val="00D25B29"/>
    <w:pPr>
      <w:spacing w:line="312" w:lineRule="auto"/>
      <w:ind w:firstLine="570"/>
    </w:pPr>
    <w:rPr>
      <w:rFonts w:ascii="宋体"/>
      <w:spacing w:val="12"/>
      <w:kern w:val="0"/>
    </w:rPr>
  </w:style>
  <w:style w:type="character" w:customStyle="1" w:styleId="Char">
    <w:name w:val="正文文本缩进 Char"/>
    <w:basedOn w:val="a0"/>
    <w:link w:val="a3"/>
    <w:rsid w:val="00D25B29"/>
    <w:rPr>
      <w:rFonts w:ascii="宋体" w:eastAsia="宋体" w:hAnsi="Times New Roman" w:cs="Times New Roman"/>
      <w:spacing w:val="12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637</Words>
  <Characters>3632</Characters>
  <Application>Microsoft Office Word</Application>
  <DocSecurity>0</DocSecurity>
  <Lines>30</Lines>
  <Paragraphs>8</Paragraphs>
  <ScaleCrop>false</ScaleCrop>
  <Company>微软中国</Company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2016-08-31T03:43:00Z</dcterms:created>
  <dcterms:modified xsi:type="dcterms:W3CDTF">2016-08-31T03:44:00Z</dcterms:modified>
</cp:coreProperties>
</file>